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Rural Postsecondary Attainment &amp; Ecosystem Alignment</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sz w:val="28"/>
          <w:szCs w:val="28"/>
          <w:rtl w:val="0"/>
        </w:rPr>
        <w:t xml:space="preserve">Chamber </w:t>
      </w:r>
      <w:r w:rsidDel="00000000" w:rsidR="00000000" w:rsidRPr="00000000">
        <w:rPr>
          <w:rFonts w:ascii="Calibri" w:cs="Calibri" w:eastAsia="Calibri" w:hAnsi="Calibri"/>
          <w:b w:val="1"/>
          <w:bCs w:val="1"/>
          <w:color w:val="000000"/>
          <w:sz w:val="28"/>
          <w:szCs w:val="28"/>
          <w:rtl w:val="0"/>
        </w:rPr>
        <w:t xml:space="preserve">Application</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03" w:line="240" w:lineRule="auto"/>
        <w:ind w:left="16"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u w:val="single"/>
          <w:rtl w:val="0"/>
        </w:rPr>
        <w:t xml:space="preserve">Basic Information</w:t>
      </w:r>
      <w:r w:rsidDel="00000000" w:rsidR="00000000" w:rsidRPr="00000000">
        <w:rPr>
          <w:rFonts w:ascii="Calibri" w:cs="Calibri" w:eastAsia="Calibri" w:hAnsi="Calibri"/>
          <w:b w:val="1"/>
          <w:bCs w:val="1"/>
          <w:color w:val="000000"/>
          <w:sz w:val="24"/>
          <w:szCs w:val="24"/>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95" w:line="240" w:lineRule="auto"/>
        <w:ind w:left="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Chamber of Commerce Project Lead </w:t>
      </w:r>
    </w:p>
    <w:tbl>
      <w:tblPr>
        <w:tblStyle w:val="Table1"/>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0"/>
        <w:gridCol w:w="8280"/>
        <w:tblGridChange w:id="0">
          <w:tblGrid>
            <w:gridCol w:w="2060"/>
            <w:gridCol w:w="8280"/>
          </w:tblGrid>
        </w:tblGridChange>
      </w:tblGrid>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color w:val="00000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Title </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color w:val="00000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12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Organization </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111" w:firstLine="0"/>
              <w:rPr>
                <w:rFonts w:ascii="Calibri" w:cs="Calibri" w:eastAsia="Calibri" w:hAnsi="Calibri"/>
                <w:color w:val="00000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12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Location City/State</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111" w:firstLine="0"/>
              <w:rPr>
                <w:rFonts w:ascii="Calibri" w:cs="Calibri" w:eastAsia="Calibri" w:hAnsi="Calibri"/>
                <w:color w:val="00000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Phone Number </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124" w:firstLine="0"/>
              <w:rPr>
                <w:rFonts w:ascii="Calibri" w:cs="Calibri" w:eastAsia="Calibri" w:hAnsi="Calibri"/>
                <w:color w:val="000000"/>
              </w:rPr>
            </w:pPr>
            <w:r w:rsidDel="00000000" w:rsidR="00000000" w:rsidRPr="00000000">
              <w:rPr>
                <w:rtl w:val="0"/>
              </w:rPr>
            </w:r>
          </w:p>
        </w:tc>
      </w:tr>
      <w:tr>
        <w:trPr>
          <w:cantSplit w:val="0"/>
          <w:trHeight w:val="2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Email Address </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color w:val="0563c1"/>
              </w:rPr>
            </w:pPr>
            <w:r w:rsidDel="00000000" w:rsidR="00000000" w:rsidRPr="00000000">
              <w:rPr>
                <w:rtl w:val="0"/>
              </w:rPr>
            </w:r>
          </w:p>
        </w:tc>
      </w:tr>
      <w:tr>
        <w:trPr>
          <w:cantSplit w:val="0"/>
          <w:trHeight w:val="26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120" w:firstLine="0"/>
              <w:rPr>
                <w:rFonts w:ascii="Calibri" w:cs="Calibri" w:eastAsia="Calibri" w:hAnsi="Calibri"/>
                <w:color w:val="0563c1"/>
              </w:rPr>
            </w:pPr>
            <w:r w:rsidDel="00000000" w:rsidR="00000000" w:rsidRPr="00000000">
              <w:rPr>
                <w:rtl w:val="0"/>
              </w:rPr>
            </w:r>
          </w:p>
        </w:tc>
      </w:tr>
    </w:tbl>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Application Contact (if different than Project Lead) </w:t>
      </w:r>
    </w:p>
    <w:tbl>
      <w:tblPr>
        <w:tblStyle w:val="Table2"/>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0"/>
        <w:gridCol w:w="8280"/>
        <w:tblGridChange w:id="0">
          <w:tblGrid>
            <w:gridCol w:w="2060"/>
            <w:gridCol w:w="8280"/>
          </w:tblGrid>
        </w:tblGridChange>
      </w:tblGrid>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Name </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118" w:firstLine="0"/>
              <w:rPr>
                <w:rFonts w:ascii="Calibri" w:cs="Calibri" w:eastAsia="Calibri" w:hAnsi="Calibri"/>
                <w:color w:val="00000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11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Title </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color w:val="00000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12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Organization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color w:val="00000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Phone Number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124" w:firstLine="0"/>
              <w:rPr>
                <w:rFonts w:ascii="Calibri" w:cs="Calibri" w:eastAsia="Calibri" w:hAnsi="Calibri"/>
                <w:color w:val="000000"/>
              </w:rPr>
            </w:pPr>
            <w:r w:rsidDel="00000000" w:rsidR="00000000" w:rsidRPr="00000000">
              <w:rPr>
                <w:rtl w:val="0"/>
              </w:rPr>
            </w:r>
          </w:p>
        </w:tc>
      </w:tr>
      <w:tr>
        <w:trPr>
          <w:cantSplit w:val="0"/>
          <w:trHeight w:val="27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133"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Email Address </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119" w:firstLine="0"/>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Which rural area(s) does your chamber serve? What quantitative or qualitative data do you use to define these rural areas?</w:t>
      </w:r>
    </w:p>
    <w:tbl>
      <w:tblPr>
        <w:tblStyle w:val="Table3"/>
        <w:tblW w:w="10338.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38"/>
        <w:tblGridChange w:id="0">
          <w:tblGrid>
            <w:gridCol w:w="10338"/>
          </w:tblGrid>
        </w:tblGridChange>
      </w:tblGrid>
      <w:tr>
        <w:trPr>
          <w:cantSplit w:val="0"/>
          <w:trHeight w:val="1440" w:hRule="atLeast"/>
          <w:tblHeader w:val="0"/>
        </w:trPr>
        <w:tc>
          <w:tcPr/>
          <w:p w:rsidR="00000000" w:rsidDel="00000000" w:rsidP="00000000" w:rsidRDefault="00000000" w:rsidRPr="00000000" w14:paraId="00000021">
            <w:pPr>
              <w:widowControl w:val="0"/>
              <w:rPr>
                <w:rFonts w:ascii="Calibri" w:cs="Calibri" w:eastAsia="Calibri" w:hAnsi="Calibri"/>
                <w:b w:val="1"/>
                <w:bCs w:val="1"/>
                <w:color w:val="000000"/>
              </w:rPr>
            </w:pPr>
            <w:r w:rsidDel="00000000" w:rsidR="00000000" w:rsidRPr="00000000">
              <w:rPr>
                <w:rtl w:val="0"/>
              </w:rPr>
            </w:r>
          </w:p>
        </w:tc>
      </w:tr>
    </w:tb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2"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Using </w:t>
      </w:r>
      <w:hyperlink r:id="rId7">
        <w:r w:rsidDel="00000000" w:rsidR="00000000" w:rsidRPr="00000000">
          <w:rPr>
            <w:rFonts w:ascii="Calibri" w:cs="Calibri" w:eastAsia="Calibri" w:hAnsi="Calibri"/>
            <w:b w:val="1"/>
            <w:bCs w:val="1"/>
            <w:color w:val="0000ff"/>
            <w:u w:val="single"/>
            <w:rtl w:val="0"/>
          </w:rPr>
          <w:t xml:space="preserve">MIT’s Living Wage Calculator</w:t>
        </w:r>
      </w:hyperlink>
      <w:r w:rsidDel="00000000" w:rsidR="00000000" w:rsidRPr="00000000">
        <w:rPr>
          <w:rFonts w:ascii="Calibri" w:cs="Calibri" w:eastAsia="Calibri" w:hAnsi="Calibri"/>
          <w:b w:val="1"/>
          <w:bCs w:val="1"/>
          <w:color w:val="000000"/>
          <w:rtl w:val="0"/>
        </w:rPr>
        <w:t xml:space="preserve">, please provide the living wage for one adult with 0 children in your area of service. If you serve multiple counties or MSAs and there are significant differences in living wages between those areas, please provide information for all areas that your chamber serves.</w:t>
      </w:r>
    </w:p>
    <w:tbl>
      <w:tblPr>
        <w:tblStyle w:val="Table4"/>
        <w:tblW w:w="10338.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38"/>
        <w:tblGridChange w:id="0">
          <w:tblGrid>
            <w:gridCol w:w="10338"/>
          </w:tblGrid>
        </w:tblGridChange>
      </w:tblGrid>
      <w:tr>
        <w:trPr>
          <w:cantSplit w:val="0"/>
          <w:trHeight w:val="1440" w:hRule="atLeast"/>
          <w:tblHeader w:val="0"/>
        </w:trPr>
        <w:tc>
          <w:tcPr/>
          <w:p w:rsidR="00000000" w:rsidDel="00000000" w:rsidP="00000000" w:rsidRDefault="00000000" w:rsidRPr="00000000" w14:paraId="00000024">
            <w:pPr>
              <w:widowControl w:val="0"/>
              <w:rPr>
                <w:rFonts w:ascii="Calibri" w:cs="Calibri" w:eastAsia="Calibri" w:hAnsi="Calibri"/>
                <w:b w:val="1"/>
                <w:bCs w:val="1"/>
                <w:color w:val="000000"/>
              </w:rPr>
            </w:pPr>
            <w:r w:rsidDel="00000000" w:rsidR="00000000" w:rsidRPr="00000000">
              <w:rPr>
                <w:rtl w:val="0"/>
              </w:rPr>
            </w:r>
          </w:p>
        </w:tc>
      </w:tr>
    </w:tb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2"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bCs w:val="1"/>
          <w:color w:val="00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2" w:firstLine="0"/>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u w:val="single"/>
          <w:rtl w:val="0"/>
        </w:rPr>
        <w:t xml:space="preserve">Application Questions</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93" w:line="240" w:lineRule="auto"/>
        <w:ind w:left="13"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Question 1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2" w:line="242.99999999999997" w:lineRule="auto"/>
        <w:ind w:left="2" w:firstLine="12"/>
        <w:rPr>
          <w:rFonts w:ascii="Calibri" w:cs="Calibri" w:eastAsia="Calibri" w:hAnsi="Calibri"/>
          <w:b w:val="1"/>
          <w:bCs w:val="1"/>
        </w:rPr>
      </w:pPr>
      <w:r w:rsidDel="00000000" w:rsidR="00000000" w:rsidRPr="00000000">
        <w:rPr>
          <w:rFonts w:ascii="Calibri" w:cs="Calibri" w:eastAsia="Calibri" w:hAnsi="Calibri"/>
          <w:b w:val="1"/>
          <w:bCs w:val="1"/>
          <w:rtl w:val="0"/>
        </w:rPr>
        <w:t xml:space="preserve">On a scale from 1 - 5 (1 = weakest, 5 = strongest), please rate how aligned your chamber and partners are on the following:</w:t>
      </w:r>
    </w:p>
    <w:p w:rsidR="00000000" w:rsidDel="00000000" w:rsidP="00000000" w:rsidRDefault="00000000" w:rsidRPr="00000000" w14:paraId="0000002A">
      <w:pPr>
        <w:widowControl w:val="0"/>
        <w:spacing w:before="12" w:line="241" w:lineRule="auto"/>
        <w:ind w:left="0" w:right="8" w:firstLine="0"/>
        <w:rPr>
          <w:rFonts w:ascii="Calibri" w:cs="Calibri" w:eastAsia="Calibri" w:hAnsi="Calibri"/>
          <w:b w:val="1"/>
          <w:bCs w:val="1"/>
        </w:rPr>
      </w:pPr>
      <w:r w:rsidDel="00000000" w:rsidR="00000000" w:rsidRPr="00000000">
        <w:rPr>
          <w:rtl w:val="0"/>
        </w:rPr>
      </w:r>
    </w:p>
    <w:tbl>
      <w:tblPr>
        <w:tblStyle w:val="Table5"/>
        <w:tblW w:w="8190.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35"/>
        <w:gridCol w:w="1755"/>
        <w:tblGridChange w:id="0">
          <w:tblGrid>
            <w:gridCol w:w="6435"/>
            <w:gridCol w:w="1755"/>
          </w:tblGrid>
        </w:tblGridChange>
      </w:tblGrid>
      <w:tr>
        <w:trPr>
          <w:cantSplit w:val="0"/>
          <w:tblHeader w:val="0"/>
        </w:trPr>
        <w:tc>
          <w:tcPr>
            <w:vMerge w:val="restart"/>
            <w:shd w:fill="eeece1" w:val="clear"/>
            <w:vAlign w:val="center"/>
          </w:tcPr>
          <w:p w:rsidR="00000000" w:rsidDel="00000000" w:rsidP="00000000" w:rsidRDefault="00000000" w:rsidRPr="00000000" w14:paraId="0000002B">
            <w:pPr>
              <w:widowControl w:val="0"/>
              <w:spacing w:before="12" w:line="241" w:lineRule="auto"/>
              <w:ind w:right="8"/>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Areas</w:t>
            </w:r>
          </w:p>
        </w:tc>
        <w:tc>
          <w:tcPr>
            <w:vMerge w:val="restart"/>
            <w:shd w:fill="eeece1" w:val="clear"/>
            <w:vAlign w:val="center"/>
          </w:tcPr>
          <w:p w:rsidR="00000000" w:rsidDel="00000000" w:rsidP="00000000" w:rsidRDefault="00000000" w:rsidRPr="00000000" w14:paraId="0000002C">
            <w:pPr>
              <w:widowControl w:val="0"/>
              <w:spacing w:before="12" w:line="241" w:lineRule="auto"/>
              <w:ind w:right="8"/>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Rating </w:t>
            </w:r>
          </w:p>
          <w:p w:rsidR="00000000" w:rsidDel="00000000" w:rsidP="00000000" w:rsidRDefault="00000000" w:rsidRPr="00000000" w14:paraId="0000002D">
            <w:pPr>
              <w:widowControl w:val="0"/>
              <w:spacing w:before="12" w:line="241" w:lineRule="auto"/>
              <w:ind w:right="8"/>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(from 1 to 5)</w:t>
            </w:r>
          </w:p>
        </w:tc>
      </w:tr>
      <w:tr>
        <w:trPr>
          <w:cantSplit w:val="0"/>
          <w:tblHeader w:val="0"/>
        </w:trPr>
        <w:tc>
          <w:tcPr>
            <w:vMerge w:val="continue"/>
            <w:shd w:fill="eeece1" w:val="clear"/>
            <w:vAlign w:val="center"/>
          </w:tcPr>
          <w:p w:rsidR="00000000" w:rsidDel="00000000" w:rsidP="00000000" w:rsidRDefault="00000000" w:rsidRPr="00000000" w14:paraId="0000002E">
            <w:pPr>
              <w:widowControl w:val="0"/>
              <w:spacing w:line="276" w:lineRule="auto"/>
              <w:rPr>
                <w:rFonts w:ascii="Calibri" w:cs="Calibri" w:eastAsia="Calibri" w:hAnsi="Calibri"/>
                <w:b w:val="1"/>
                <w:bCs w:val="1"/>
              </w:rPr>
            </w:pPr>
            <w:r w:rsidDel="00000000" w:rsidR="00000000" w:rsidRPr="00000000">
              <w:rPr>
                <w:rtl w:val="0"/>
              </w:rPr>
            </w:r>
          </w:p>
        </w:tc>
        <w:tc>
          <w:tcPr>
            <w:vMerge w:val="continue"/>
            <w:shd w:fill="eeece1" w:val="clear"/>
            <w:vAlign w:val="center"/>
          </w:tcPr>
          <w:p w:rsidR="00000000" w:rsidDel="00000000" w:rsidP="00000000" w:rsidRDefault="00000000" w:rsidRPr="00000000" w14:paraId="0000002F">
            <w:pPr>
              <w:widowControl w:val="0"/>
              <w:spacing w:line="276" w:lineRule="auto"/>
              <w:rPr>
                <w:rFonts w:ascii="Calibri" w:cs="Calibri" w:eastAsia="Calibri" w:hAnsi="Calibri"/>
                <w:b w:val="1"/>
                <w:bCs w:val="1"/>
              </w:rPr>
            </w:pPr>
            <w:r w:rsidDel="00000000" w:rsidR="00000000" w:rsidRPr="00000000">
              <w:rPr>
                <w:rtl w:val="0"/>
              </w:rPr>
            </w:r>
          </w:p>
        </w:tc>
      </w:tr>
      <w:tr>
        <w:trPr>
          <w:cantSplit w:val="0"/>
          <w:trHeight w:val="323.7552490234375" w:hRule="atLeast"/>
          <w:tblHeader w:val="0"/>
        </w:trPr>
        <w:tc>
          <w:tcPr/>
          <w:p w:rsidR="00000000" w:rsidDel="00000000" w:rsidP="00000000" w:rsidRDefault="00000000" w:rsidRPr="00000000" w14:paraId="00000030">
            <w:pPr>
              <w:widowControl w:val="0"/>
              <w:spacing w:before="12" w:line="241" w:lineRule="auto"/>
              <w:ind w:right="8"/>
              <w:rPr>
                <w:rFonts w:ascii="Calibri" w:cs="Calibri" w:eastAsia="Calibri" w:hAnsi="Calibri"/>
                <w:b w:val="1"/>
                <w:bCs w:val="1"/>
              </w:rPr>
            </w:pPr>
            <w:r w:rsidDel="00000000" w:rsidR="00000000" w:rsidRPr="00000000">
              <w:rPr>
                <w:rFonts w:ascii="Calibri" w:cs="Calibri" w:eastAsia="Calibri" w:hAnsi="Calibri"/>
                <w:b w:val="1"/>
                <w:bCs w:val="1"/>
                <w:rtl w:val="0"/>
              </w:rPr>
              <w:t xml:space="preserve">Key postsecondary completion outcomes</w:t>
            </w:r>
          </w:p>
        </w:tc>
        <w:tc>
          <w:tcPr/>
          <w:p w:rsidR="00000000" w:rsidDel="00000000" w:rsidP="00000000" w:rsidRDefault="00000000" w:rsidRPr="00000000" w14:paraId="00000031">
            <w:pPr>
              <w:widowControl w:val="0"/>
              <w:spacing w:before="12" w:line="241" w:lineRule="auto"/>
              <w:ind w:right="8"/>
              <w:rPr>
                <w:rFonts w:ascii="Calibri" w:cs="Calibri" w:eastAsia="Calibri" w:hAnsi="Calibri"/>
                <w:b w:val="1"/>
                <w:bCs w:val="1"/>
              </w:rPr>
            </w:pPr>
            <w:r w:rsidDel="00000000" w:rsidR="00000000" w:rsidRPr="00000000">
              <w:rPr>
                <w:rtl w:val="0"/>
              </w:rPr>
            </w:r>
          </w:p>
        </w:tc>
      </w:tr>
      <w:tr>
        <w:trPr>
          <w:cantSplit w:val="0"/>
          <w:trHeight w:val="323.7552490234375" w:hRule="atLeast"/>
          <w:tblHeader w:val="0"/>
        </w:trPr>
        <w:tc>
          <w:tcPr/>
          <w:p w:rsidR="00000000" w:rsidDel="00000000" w:rsidP="00000000" w:rsidRDefault="00000000" w:rsidRPr="00000000" w14:paraId="00000032">
            <w:pPr>
              <w:widowControl w:val="0"/>
              <w:spacing w:before="12" w:line="241" w:lineRule="auto"/>
              <w:ind w:right="8"/>
              <w:rPr>
                <w:rFonts w:ascii="Calibri" w:cs="Calibri" w:eastAsia="Calibri" w:hAnsi="Calibri"/>
                <w:b w:val="1"/>
                <w:bCs w:val="1"/>
              </w:rPr>
            </w:pPr>
            <w:r w:rsidDel="00000000" w:rsidR="00000000" w:rsidRPr="00000000">
              <w:rPr>
                <w:rFonts w:ascii="Calibri" w:cs="Calibri" w:eastAsia="Calibri" w:hAnsi="Calibri"/>
                <w:b w:val="1"/>
                <w:bCs w:val="1"/>
                <w:rtl w:val="0"/>
              </w:rPr>
              <w:t xml:space="preserve">Common understanding of education attainment data</w:t>
            </w:r>
          </w:p>
        </w:tc>
        <w:tc>
          <w:tcPr/>
          <w:p w:rsidR="00000000" w:rsidDel="00000000" w:rsidP="00000000" w:rsidRDefault="00000000" w:rsidRPr="00000000" w14:paraId="00000033">
            <w:pPr>
              <w:widowControl w:val="0"/>
              <w:spacing w:before="12" w:line="241" w:lineRule="auto"/>
              <w:ind w:right="8"/>
              <w:rPr>
                <w:rFonts w:ascii="Calibri" w:cs="Calibri" w:eastAsia="Calibri" w:hAnsi="Calibri"/>
                <w:b w:val="1"/>
                <w:bCs w:val="1"/>
              </w:rPr>
            </w:pPr>
            <w:r w:rsidDel="00000000" w:rsidR="00000000" w:rsidRPr="00000000">
              <w:rPr>
                <w:rtl w:val="0"/>
              </w:rPr>
            </w:r>
          </w:p>
        </w:tc>
      </w:tr>
      <w:tr>
        <w:trPr>
          <w:cantSplit w:val="0"/>
          <w:trHeight w:val="323.7552490234375" w:hRule="atLeast"/>
          <w:tblHeader w:val="0"/>
        </w:trPr>
        <w:tc>
          <w:tcPr/>
          <w:p w:rsidR="00000000" w:rsidDel="00000000" w:rsidP="00000000" w:rsidRDefault="00000000" w:rsidRPr="00000000" w14:paraId="00000034">
            <w:pPr>
              <w:widowControl w:val="0"/>
              <w:spacing w:before="12" w:line="241" w:lineRule="auto"/>
              <w:ind w:right="8"/>
              <w:rPr>
                <w:rFonts w:ascii="Calibri" w:cs="Calibri" w:eastAsia="Calibri" w:hAnsi="Calibri"/>
                <w:b w:val="1"/>
                <w:bCs w:val="1"/>
              </w:rPr>
            </w:pPr>
            <w:r w:rsidDel="00000000" w:rsidR="00000000" w:rsidRPr="00000000">
              <w:rPr>
                <w:rFonts w:ascii="Calibri" w:cs="Calibri" w:eastAsia="Calibri" w:hAnsi="Calibri"/>
                <w:b w:val="1"/>
                <w:bCs w:val="1"/>
                <w:rtl w:val="0"/>
              </w:rPr>
              <w:t xml:space="preserve">Having a clear action plan to increase postsecondary completion</w:t>
            </w:r>
          </w:p>
        </w:tc>
        <w:tc>
          <w:tcPr/>
          <w:p w:rsidR="00000000" w:rsidDel="00000000" w:rsidP="00000000" w:rsidRDefault="00000000" w:rsidRPr="00000000" w14:paraId="00000035">
            <w:pPr>
              <w:widowControl w:val="0"/>
              <w:spacing w:before="12" w:line="241" w:lineRule="auto"/>
              <w:ind w:right="8"/>
              <w:rPr>
                <w:rFonts w:ascii="Calibri" w:cs="Calibri" w:eastAsia="Calibri" w:hAnsi="Calibri"/>
                <w:b w:val="1"/>
                <w:bCs w:val="1"/>
              </w:rPr>
            </w:pPr>
            <w:r w:rsidDel="00000000" w:rsidR="00000000" w:rsidRPr="00000000">
              <w:rPr>
                <w:rtl w:val="0"/>
              </w:rPr>
            </w:r>
          </w:p>
        </w:tc>
      </w:tr>
      <w:tr>
        <w:trPr>
          <w:cantSplit w:val="0"/>
          <w:trHeight w:val="323.7552490234375" w:hRule="atLeast"/>
          <w:tblHeader w:val="0"/>
        </w:trPr>
        <w:tc>
          <w:tcPr/>
          <w:p w:rsidR="00000000" w:rsidDel="00000000" w:rsidP="00000000" w:rsidRDefault="00000000" w:rsidRPr="00000000" w14:paraId="00000036">
            <w:pPr>
              <w:widowControl w:val="0"/>
              <w:spacing w:before="12" w:line="241" w:lineRule="auto"/>
              <w:ind w:right="8"/>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to measure success</w:t>
            </w:r>
          </w:p>
        </w:tc>
        <w:tc>
          <w:tcPr/>
          <w:p w:rsidR="00000000" w:rsidDel="00000000" w:rsidP="00000000" w:rsidRDefault="00000000" w:rsidRPr="00000000" w14:paraId="00000037">
            <w:pPr>
              <w:widowControl w:val="0"/>
              <w:spacing w:before="12" w:line="241" w:lineRule="auto"/>
              <w:ind w:right="8"/>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38">
      <w:pPr>
        <w:widowControl w:val="0"/>
        <w:spacing w:before="12" w:line="241" w:lineRule="auto"/>
        <w:ind w:left="2" w:right="8" w:firstLine="12"/>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0"/>
        <w:spacing w:before="12" w:line="241" w:lineRule="auto"/>
        <w:ind w:left="2" w:right="8" w:firstLine="12"/>
        <w:rPr>
          <w:rFonts w:ascii="Calibri" w:cs="Calibri" w:eastAsia="Calibri" w:hAnsi="Calibri"/>
        </w:rPr>
      </w:pPr>
      <w:r w:rsidDel="00000000" w:rsidR="00000000" w:rsidRPr="00000000">
        <w:rPr>
          <w:rFonts w:ascii="Calibri" w:cs="Calibri" w:eastAsia="Calibri" w:hAnsi="Calibri"/>
          <w:i w:val="1"/>
          <w:iCs w:val="1"/>
          <w:sz w:val="24"/>
          <w:szCs w:val="24"/>
          <w:rtl w:val="0"/>
        </w:rPr>
        <w:t xml:space="preserve">Question 2</w:t>
      </w:r>
      <w:r w:rsidDel="00000000" w:rsidR="00000000" w:rsidRPr="00000000">
        <w:rPr>
          <w:rtl w:val="0"/>
        </w:rPr>
      </w:r>
    </w:p>
    <w:p w:rsidR="00000000" w:rsidDel="00000000" w:rsidP="00000000" w:rsidRDefault="00000000" w:rsidRPr="00000000" w14:paraId="0000003A">
      <w:pPr>
        <w:widowControl w:val="0"/>
        <w:spacing w:before="12" w:line="241" w:lineRule="auto"/>
        <w:ind w:left="2" w:right="8" w:firstLine="12"/>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would be most valuable in helping your chamber work with local ecosystem partners (e.g. community college, university, workforce agency, community-based organization, etc.) to build a shared vision for increasing postsecondary completion rates for rural learners?</w:t>
      </w:r>
    </w:p>
    <w:p w:rsidR="00000000" w:rsidDel="00000000" w:rsidP="00000000" w:rsidRDefault="00000000" w:rsidRPr="00000000" w14:paraId="0000003B">
      <w:pPr>
        <w:widowControl w:val="0"/>
        <w:spacing w:line="242" w:lineRule="auto"/>
        <w:ind w:left="124" w:right="296" w:firstLine="0"/>
        <w:rPr>
          <w:rFonts w:ascii="Calibri" w:cs="Calibri" w:eastAsia="Calibri" w:hAnsi="Calibri"/>
        </w:rPr>
      </w:pPr>
      <w:r w:rsidDel="00000000" w:rsidR="00000000" w:rsidRPr="00000000">
        <w:rPr>
          <w:rtl w:val="0"/>
        </w:rPr>
      </w:r>
    </w:p>
    <w:tbl>
      <w:tblPr>
        <w:tblStyle w:val="Table6"/>
        <w:tblW w:w="10204.0" w:type="dxa"/>
        <w:jc w:val="left"/>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0204"/>
        <w:tblGridChange w:id="0">
          <w:tblGrid>
            <w:gridCol w:w="10204"/>
          </w:tblGrid>
        </w:tblGridChange>
      </w:tblGrid>
      <w:tr>
        <w:trPr>
          <w:cantSplit w:val="0"/>
          <w:trHeight w:val="1532" w:hRule="atLeast"/>
          <w:tblHeader w:val="0"/>
        </w:trPr>
        <w:tc>
          <w:tcPr/>
          <w:p w:rsidR="00000000" w:rsidDel="00000000" w:rsidP="00000000" w:rsidRDefault="00000000" w:rsidRPr="00000000" w14:paraId="0000003C">
            <w:pPr>
              <w:widowControl w:val="0"/>
              <w:rPr/>
            </w:pPr>
            <w:r w:rsidDel="00000000" w:rsidR="00000000" w:rsidRPr="00000000">
              <w:rPr>
                <w:rtl w:val="0"/>
              </w:rPr>
            </w:r>
          </w:p>
        </w:tc>
      </w:tr>
    </w:tbl>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0" w:line="240" w:lineRule="auto"/>
        <w:ind w:left="13"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0" w:line="240" w:lineRule="auto"/>
        <w:ind w:left="13"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Question </w:t>
      </w:r>
      <w:r w:rsidDel="00000000" w:rsidR="00000000" w:rsidRPr="00000000">
        <w:rPr>
          <w:rFonts w:ascii="Calibri" w:cs="Calibri" w:eastAsia="Calibri" w:hAnsi="Calibri"/>
          <w:i w:val="1"/>
          <w:iCs w:val="1"/>
          <w:sz w:val="24"/>
          <w:szCs w:val="24"/>
          <w:rtl w:val="0"/>
        </w:rPr>
        <w:t xml:space="preserve">3</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2" w:line="242.99999999999997" w:lineRule="auto"/>
        <w:ind w:left="2" w:right="180" w:firstLine="1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outline any work your chamber has done related to </w:t>
      </w:r>
      <w:r w:rsidDel="00000000" w:rsidR="00000000" w:rsidRPr="00000000">
        <w:rPr>
          <w:rFonts w:ascii="Calibri" w:cs="Calibri" w:eastAsia="Calibri" w:hAnsi="Calibri"/>
          <w:b w:val="1"/>
          <w:bCs w:val="1"/>
          <w:rtl w:val="0"/>
        </w:rPr>
        <w:t xml:space="preserve">improving postsecondary completion and attainment rates for rural learners</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2" w:lineRule="auto"/>
        <w:ind w:left="124" w:right="296" w:firstLine="0"/>
        <w:rPr>
          <w:rFonts w:ascii="Calibri" w:cs="Calibri" w:eastAsia="Calibri" w:hAnsi="Calibri"/>
          <w:color w:val="000000"/>
        </w:rPr>
      </w:pPr>
      <w:r w:rsidDel="00000000" w:rsidR="00000000" w:rsidRPr="00000000">
        <w:rPr>
          <w:rtl w:val="0"/>
        </w:rPr>
      </w:r>
    </w:p>
    <w:tbl>
      <w:tblPr>
        <w:tblStyle w:val="Table7"/>
        <w:tblW w:w="10204.0" w:type="dxa"/>
        <w:jc w:val="left"/>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0204"/>
        <w:tblGridChange w:id="0">
          <w:tblGrid>
            <w:gridCol w:w="10204"/>
          </w:tblGrid>
        </w:tblGridChange>
      </w:tblGrid>
      <w:tr>
        <w:trPr>
          <w:cantSplit w:val="0"/>
          <w:trHeight w:val="1532" w:hRule="atLeast"/>
          <w:tblHeader w:val="0"/>
        </w:trPr>
        <w:tc>
          <w:tcPr/>
          <w:p w:rsidR="00000000" w:rsidDel="00000000" w:rsidP="00000000" w:rsidRDefault="00000000" w:rsidRPr="00000000" w14:paraId="00000041">
            <w:pPr>
              <w:widowControl w:val="0"/>
              <w:rPr>
                <w:color w:val="000000"/>
              </w:rPr>
            </w:pPr>
            <w:r w:rsidDel="00000000" w:rsidR="00000000" w:rsidRPr="00000000">
              <w:rPr>
                <w:rtl w:val="0"/>
              </w:rPr>
            </w:r>
          </w:p>
        </w:tc>
      </w:tr>
    </w:tbl>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0" w:line="240" w:lineRule="auto"/>
        <w:ind w:left="13" w:firstLine="0"/>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0" w:line="240" w:lineRule="auto"/>
        <w:ind w:left="13"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Question </w:t>
      </w:r>
      <w:r w:rsidDel="00000000" w:rsidR="00000000" w:rsidRPr="00000000">
        <w:rPr>
          <w:rFonts w:ascii="Calibri" w:cs="Calibri" w:eastAsia="Calibri" w:hAnsi="Calibri"/>
          <w:i w:val="1"/>
          <w:iCs w:val="1"/>
          <w:sz w:val="24"/>
          <w:szCs w:val="24"/>
          <w:rtl w:val="0"/>
        </w:rPr>
        <w:t xml:space="preserve">4</w:t>
      </w:r>
      <w:r w:rsidDel="00000000" w:rsidR="00000000" w:rsidRPr="00000000">
        <w:rPr>
          <w:rFonts w:ascii="Calibri" w:cs="Calibri" w:eastAsia="Calibri" w:hAnsi="Calibri"/>
          <w:i w:val="1"/>
          <w:iCs w:val="1"/>
          <w:color w:val="000000"/>
          <w:sz w:val="24"/>
          <w:szCs w:val="24"/>
          <w:rtl w:val="0"/>
        </w:rPr>
        <w:t xml:space="preserve">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2" w:line="242.99999999999997" w:lineRule="auto"/>
        <w:ind w:left="2" w:firstLine="12"/>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Aligning partners and increasing postsecondary completion rates for rural learners requires chambers to</w:t>
      </w:r>
      <w:r w:rsidDel="00000000" w:rsidR="00000000" w:rsidRPr="00000000">
        <w:rPr>
          <w:rFonts w:ascii="Calibri" w:cs="Calibri" w:eastAsia="Calibri" w:hAnsi="Calibri"/>
          <w:b w:val="1"/>
          <w:bCs w:val="1"/>
          <w:color w:val="000000"/>
          <w:rtl w:val="0"/>
        </w:rPr>
        <w:t xml:space="preserve"> have strong relationships with other organizations in the community. Use the following table to share how you are working with different segments of the rural learning ecosystem. We have provided space below the table to speak to relationships with any partners not named in this table.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iCs w:val="1"/>
          <w:color w:val="000000"/>
          <w:sz w:val="24"/>
          <w:szCs w:val="24"/>
        </w:rPr>
      </w:pPr>
      <w:r w:rsidDel="00000000" w:rsidR="00000000" w:rsidRPr="00000000">
        <w:rPr>
          <w:rtl w:val="0"/>
        </w:rPr>
      </w:r>
    </w:p>
    <w:tbl>
      <w:tblPr>
        <w:tblStyle w:val="Table8"/>
        <w:tblW w:w="101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6195"/>
        <w:gridCol w:w="1890"/>
        <w:tblGridChange w:id="0">
          <w:tblGrid>
            <w:gridCol w:w="2070"/>
            <w:gridCol w:w="6195"/>
            <w:gridCol w:w="1890"/>
          </w:tblGrid>
        </w:tblGridChange>
      </w:tblGrid>
      <w:tr>
        <w:trPr>
          <w:cantSplit w:val="1"/>
          <w:trHeight w:val="816" w:hRule="atLeast"/>
          <w:tblHeader w:val="1"/>
        </w:trPr>
        <w:tc>
          <w:tcPr>
            <w:shd w:fill="eeece1" w:val="clear"/>
            <w:tcMar>
              <w:top w:w="100.0" w:type="dxa"/>
              <w:left w:w="100.0" w:type="dxa"/>
              <w:bottom w:w="100.0" w:type="dxa"/>
              <w:right w:w="100.0" w:type="dxa"/>
            </w:tcMar>
            <w:vAlign w:val="cente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Ecosystem Partners</w:t>
            </w:r>
          </w:p>
        </w:tc>
        <w:tc>
          <w:tcPr>
            <w:shd w:fill="eeece1" w:val="clear"/>
            <w:tcMar>
              <w:top w:w="100.0" w:type="dxa"/>
              <w:left w:w="100.0" w:type="dxa"/>
              <w:bottom w:w="100.0" w:type="dxa"/>
              <w:right w:w="100.0" w:type="dxa"/>
            </w:tcMar>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2.99999999999997" w:lineRule="auto"/>
              <w:ind w:left="130" w:right="66" w:firstLine="9.000000000000004"/>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Share examples of how you have collaborated with this partner and the timeframe of that collaboration. If you haven’t collaborated in the past, how would you approach collaboration moving forward?</w:t>
            </w:r>
          </w:p>
        </w:tc>
        <w:tc>
          <w:tcPr>
            <w:shd w:fill="eeece1" w:val="clear"/>
            <w:tcMar>
              <w:top w:w="100.0" w:type="dxa"/>
              <w:left w:w="100.0" w:type="dxa"/>
              <w:bottom w:w="100.0" w:type="dxa"/>
              <w:right w:w="100.0" w:type="dxa"/>
            </w:tcMar>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Are you currently working with this partner on any projects? (Y/N)</w:t>
            </w:r>
          </w:p>
        </w:tc>
      </w:tr>
      <w:tr>
        <w:trPr>
          <w:cantSplit w:val="1"/>
          <w:trHeight w:val="5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2.99999999999997" w:lineRule="auto"/>
              <w:ind w:left="124" w:right="13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K-12 Education System</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1"/>
          <w:trHeight w:val="5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2.99999999999997" w:lineRule="auto"/>
              <w:ind w:left="124" w:right="182" w:hanging="8.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Post-Secondary Education System</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1"/>
          <w:trHeight w:val="5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2.99999999999997" w:lineRule="auto"/>
              <w:ind w:left="124" w:right="182" w:hanging="8.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Other Training Providers</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1"/>
          <w:trHeight w:val="5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2.99999999999997" w:lineRule="auto"/>
              <w:ind w:left="124" w:right="134" w:hanging="3.000000000000007"/>
              <w:rPr>
                <w:rFonts w:ascii="Calibri" w:cs="Calibri" w:eastAsia="Calibri" w:hAnsi="Calibri"/>
                <w:color w:val="000000"/>
              </w:rPr>
            </w:pPr>
            <w:r w:rsidDel="00000000" w:rsidR="00000000" w:rsidRPr="00000000">
              <w:rPr>
                <w:rFonts w:ascii="Calibri" w:cs="Calibri" w:eastAsia="Calibri" w:hAnsi="Calibri"/>
                <w:color w:val="000000"/>
                <w:rtl w:val="0"/>
              </w:rPr>
              <w:t xml:space="preserve">Employers</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r>
        <w:trPr>
          <w:cantSplit w:val="1"/>
          <w:trHeight w:val="57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2.99999999999997" w:lineRule="auto"/>
              <w:ind w:left="124" w:right="495"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Community - B</w:t>
            </w: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color w:val="000000"/>
                <w:rtl w:val="0"/>
              </w:rPr>
              <w:t xml:space="preserve">sed Service Providers / Nonprofit Organizations</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2.99999999999997" w:lineRule="auto"/>
        <w:ind w:left="0" w:right="34"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Other Collaborative Partners </w:t>
      </w:r>
    </w:p>
    <w:tbl>
      <w:tblPr>
        <w:tblStyle w:val="Table9"/>
        <w:tblW w:w="101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3"/>
        <w:tblGridChange w:id="0">
          <w:tblGrid>
            <w:gridCol w:w="10193"/>
          </w:tblGrid>
        </w:tblGridChange>
      </w:tblGrid>
      <w:tr>
        <w:trPr>
          <w:cantSplit w:val="0"/>
          <w:trHeight w:val="15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76" w:line="242.99999999999997" w:lineRule="auto"/>
              <w:ind w:left="118" w:right="120" w:firstLine="4.0000000000000036"/>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13"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Question </w:t>
      </w:r>
      <w:r w:rsidDel="00000000" w:rsidR="00000000" w:rsidRPr="00000000">
        <w:rPr>
          <w:rFonts w:ascii="Calibri" w:cs="Calibri" w:eastAsia="Calibri" w:hAnsi="Calibri"/>
          <w:i w:val="1"/>
          <w:iCs w:val="1"/>
          <w:sz w:val="24"/>
          <w:szCs w:val="24"/>
          <w:rtl w:val="0"/>
        </w:rPr>
        <w:t xml:space="preserve">5</w:t>
      </w:r>
      <w:r w:rsidDel="00000000" w:rsidR="00000000" w:rsidRPr="00000000">
        <w:rPr>
          <w:rFonts w:ascii="Calibri" w:cs="Calibri" w:eastAsia="Calibri" w:hAnsi="Calibri"/>
          <w:i w:val="1"/>
          <w:iCs w:val="1"/>
          <w:color w:val="000000"/>
          <w:sz w:val="24"/>
          <w:szCs w:val="24"/>
          <w:rtl w:val="0"/>
        </w:rPr>
        <w:t xml:space="preserve">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12" w:line="241" w:lineRule="auto"/>
        <w:ind w:left="2" w:right="8" w:firstLine="12"/>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On a scale from 1 - 5 (1 = weakest, 5 = strongest), please rate the following </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12" w:line="241" w:lineRule="auto"/>
        <w:ind w:left="2" w:right="8" w:firstLine="12"/>
        <w:rPr>
          <w:rFonts w:ascii="Calibri" w:cs="Calibri" w:eastAsia="Calibri" w:hAnsi="Calibri"/>
          <w:b w:val="1"/>
          <w:bCs w:val="1"/>
          <w:color w:val="000000"/>
        </w:rPr>
      </w:pPr>
      <w:r w:rsidDel="00000000" w:rsidR="00000000" w:rsidRPr="00000000">
        <w:rPr>
          <w:rtl w:val="0"/>
        </w:rPr>
      </w:r>
    </w:p>
    <w:tbl>
      <w:tblPr>
        <w:tblStyle w:val="Table10"/>
        <w:tblW w:w="9330.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65"/>
        <w:gridCol w:w="1665"/>
        <w:tblGridChange w:id="0">
          <w:tblGrid>
            <w:gridCol w:w="7665"/>
            <w:gridCol w:w="1665"/>
          </w:tblGrid>
        </w:tblGridChange>
      </w:tblGrid>
      <w:tr>
        <w:trPr>
          <w:cantSplit w:val="0"/>
          <w:tblHeader w:val="0"/>
        </w:trPr>
        <w:tc>
          <w:tcPr>
            <w:vMerge w:val="restart"/>
            <w:shd w:fill="eeece1" w:val="clear"/>
            <w:vAlign w:val="center"/>
          </w:tcPr>
          <w:p w:rsidR="00000000" w:rsidDel="00000000" w:rsidP="00000000" w:rsidRDefault="00000000" w:rsidRPr="00000000" w14:paraId="0000005F">
            <w:pPr>
              <w:widowControl w:val="0"/>
              <w:spacing w:before="12" w:line="241" w:lineRule="auto"/>
              <w:ind w:right="8"/>
              <w:jc w:val="center"/>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Areas</w:t>
            </w:r>
            <w:r w:rsidDel="00000000" w:rsidR="00000000" w:rsidRPr="00000000">
              <w:rPr>
                <w:rtl w:val="0"/>
              </w:rPr>
            </w:r>
          </w:p>
        </w:tc>
        <w:tc>
          <w:tcPr>
            <w:vMerge w:val="restart"/>
            <w:shd w:fill="eeece1" w:val="clear"/>
            <w:vAlign w:val="center"/>
          </w:tcPr>
          <w:p w:rsidR="00000000" w:rsidDel="00000000" w:rsidP="00000000" w:rsidRDefault="00000000" w:rsidRPr="00000000" w14:paraId="00000060">
            <w:pPr>
              <w:widowControl w:val="0"/>
              <w:spacing w:before="12" w:line="241" w:lineRule="auto"/>
              <w:ind w:right="8"/>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Rating </w:t>
            </w:r>
          </w:p>
          <w:p w:rsidR="00000000" w:rsidDel="00000000" w:rsidP="00000000" w:rsidRDefault="00000000" w:rsidRPr="00000000" w14:paraId="00000061">
            <w:pPr>
              <w:widowControl w:val="0"/>
              <w:spacing w:before="12" w:line="241" w:lineRule="auto"/>
              <w:ind w:right="8"/>
              <w:jc w:val="center"/>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(from 1 to 5)</w:t>
            </w:r>
            <w:r w:rsidDel="00000000" w:rsidR="00000000" w:rsidRPr="00000000">
              <w:rPr>
                <w:rtl w:val="0"/>
              </w:rPr>
            </w:r>
          </w:p>
        </w:tc>
      </w:tr>
      <w:tr>
        <w:trPr>
          <w:cantSplit w:val="0"/>
          <w:tblHeader w:val="0"/>
        </w:trPr>
        <w:tc>
          <w:tcPr>
            <w:vMerge w:val="continue"/>
            <w:shd w:fill="eeece1"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c>
          <w:tcPr>
            <w:vMerge w:val="continue"/>
            <w:shd w:fill="eeece1"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rPr>
            </w:pPr>
            <w:r w:rsidDel="00000000" w:rsidR="00000000" w:rsidRPr="00000000">
              <w:rPr>
                <w:rtl w:val="0"/>
              </w:rPr>
            </w:r>
          </w:p>
        </w:tc>
      </w:tr>
      <w:tr>
        <w:trPr>
          <w:cantSplit w:val="0"/>
          <w:trHeight w:val="323.7552490234375" w:hRule="atLeast"/>
          <w:tblHeader w:val="0"/>
        </w:trPr>
        <w:tc>
          <w:tcPr/>
          <w:p w:rsidR="00000000" w:rsidDel="00000000" w:rsidP="00000000" w:rsidRDefault="00000000" w:rsidRPr="00000000" w14:paraId="00000064">
            <w:pPr>
              <w:widowControl w:val="0"/>
              <w:spacing w:before="12" w:line="241" w:lineRule="auto"/>
              <w:ind w:right="8"/>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Chamber’s ability to engage employers in post-secondary attainment work</w:t>
            </w:r>
            <w:r w:rsidDel="00000000" w:rsidR="00000000" w:rsidRPr="00000000">
              <w:rPr>
                <w:rtl w:val="0"/>
              </w:rPr>
            </w:r>
          </w:p>
        </w:tc>
        <w:tc>
          <w:tcPr/>
          <w:p w:rsidR="00000000" w:rsidDel="00000000" w:rsidP="00000000" w:rsidRDefault="00000000" w:rsidRPr="00000000" w14:paraId="00000065">
            <w:pPr>
              <w:widowControl w:val="0"/>
              <w:spacing w:before="12" w:line="241" w:lineRule="auto"/>
              <w:ind w:right="8"/>
              <w:rPr>
                <w:rFonts w:ascii="Calibri" w:cs="Calibri" w:eastAsia="Calibri" w:hAnsi="Calibri"/>
                <w:b w:val="1"/>
                <w:bCs w:val="1"/>
                <w:color w:val="000000"/>
              </w:rPr>
            </w:pPr>
            <w:r w:rsidDel="00000000" w:rsidR="00000000" w:rsidRPr="00000000">
              <w:rPr>
                <w:rtl w:val="0"/>
              </w:rPr>
            </w:r>
          </w:p>
        </w:tc>
      </w:tr>
      <w:tr>
        <w:trPr>
          <w:cantSplit w:val="0"/>
          <w:trHeight w:val="323.7552490234375" w:hRule="atLeast"/>
          <w:tblHeader w:val="0"/>
        </w:trPr>
        <w:tc>
          <w:tcPr/>
          <w:p w:rsidR="00000000" w:rsidDel="00000000" w:rsidP="00000000" w:rsidRDefault="00000000" w:rsidRPr="00000000" w14:paraId="00000066">
            <w:pPr>
              <w:widowControl w:val="0"/>
              <w:spacing w:before="12" w:line="241" w:lineRule="auto"/>
              <w:ind w:right="8"/>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Strength of postsecondary relationships (e.g. community colleges, four-year universities, technical schools, etc.)</w:t>
            </w:r>
            <w:r w:rsidDel="00000000" w:rsidR="00000000" w:rsidRPr="00000000">
              <w:rPr>
                <w:rtl w:val="0"/>
              </w:rPr>
            </w:r>
          </w:p>
        </w:tc>
        <w:tc>
          <w:tcPr/>
          <w:p w:rsidR="00000000" w:rsidDel="00000000" w:rsidP="00000000" w:rsidRDefault="00000000" w:rsidRPr="00000000" w14:paraId="00000067">
            <w:pPr>
              <w:widowControl w:val="0"/>
              <w:spacing w:before="12" w:line="241" w:lineRule="auto"/>
              <w:ind w:right="8"/>
              <w:rPr>
                <w:rFonts w:ascii="Calibri" w:cs="Calibri" w:eastAsia="Calibri" w:hAnsi="Calibri"/>
                <w:b w:val="1"/>
                <w:bCs w:val="1"/>
                <w:color w:val="000000"/>
              </w:rPr>
            </w:pPr>
            <w:r w:rsidDel="00000000" w:rsidR="00000000" w:rsidRPr="00000000">
              <w:rPr>
                <w:rtl w:val="0"/>
              </w:rPr>
            </w:r>
          </w:p>
        </w:tc>
      </w:tr>
      <w:tr>
        <w:trPr>
          <w:cantSplit w:val="0"/>
          <w:trHeight w:val="323.7552490234375" w:hRule="atLeast"/>
          <w:tblHeader w:val="0"/>
        </w:trPr>
        <w:tc>
          <w:tcPr/>
          <w:p w:rsidR="00000000" w:rsidDel="00000000" w:rsidP="00000000" w:rsidRDefault="00000000" w:rsidRPr="00000000" w14:paraId="00000068">
            <w:pPr>
              <w:widowControl w:val="0"/>
              <w:spacing w:before="12" w:line="241" w:lineRule="auto"/>
              <w:ind w:right="8"/>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Chamber’s Board commitment to work related to improving postsecondary outcomes for rural learners</w:t>
            </w:r>
            <w:r w:rsidDel="00000000" w:rsidR="00000000" w:rsidRPr="00000000">
              <w:rPr>
                <w:rtl w:val="0"/>
              </w:rPr>
            </w:r>
          </w:p>
        </w:tc>
        <w:tc>
          <w:tcPr/>
          <w:p w:rsidR="00000000" w:rsidDel="00000000" w:rsidP="00000000" w:rsidRDefault="00000000" w:rsidRPr="00000000" w14:paraId="00000069">
            <w:pPr>
              <w:widowControl w:val="0"/>
              <w:spacing w:before="12" w:line="241" w:lineRule="auto"/>
              <w:ind w:right="8"/>
              <w:rPr>
                <w:rFonts w:ascii="Calibri" w:cs="Calibri" w:eastAsia="Calibri" w:hAnsi="Calibri"/>
                <w:b w:val="1"/>
                <w:bCs w:val="1"/>
                <w:color w:val="000000"/>
              </w:rPr>
            </w:pPr>
            <w:r w:rsidDel="00000000" w:rsidR="00000000" w:rsidRPr="00000000">
              <w:rPr>
                <w:rtl w:val="0"/>
              </w:rPr>
            </w:r>
          </w:p>
        </w:tc>
      </w:tr>
      <w:tr>
        <w:trPr>
          <w:cantSplit w:val="0"/>
          <w:trHeight w:val="323.7552490234375" w:hRule="atLeast"/>
          <w:tblHeader w:val="0"/>
        </w:trPr>
        <w:tc>
          <w:tcPr/>
          <w:p w:rsidR="00000000" w:rsidDel="00000000" w:rsidP="00000000" w:rsidRDefault="00000000" w:rsidRPr="00000000" w14:paraId="0000006A">
            <w:pPr>
              <w:widowControl w:val="0"/>
              <w:spacing w:before="12" w:line="241" w:lineRule="auto"/>
              <w:ind w:right="8"/>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Chamber’s staffing capacity to actively engage in work related to improving postsecondary outcomes for rural learners for the duration of the program</w:t>
            </w:r>
            <w:r w:rsidDel="00000000" w:rsidR="00000000" w:rsidRPr="00000000">
              <w:rPr>
                <w:rtl w:val="0"/>
              </w:rPr>
            </w:r>
          </w:p>
        </w:tc>
        <w:tc>
          <w:tcPr/>
          <w:p w:rsidR="00000000" w:rsidDel="00000000" w:rsidP="00000000" w:rsidRDefault="00000000" w:rsidRPr="00000000" w14:paraId="0000006B">
            <w:pPr>
              <w:widowControl w:val="0"/>
              <w:spacing w:before="12" w:line="241" w:lineRule="auto"/>
              <w:ind w:right="8"/>
              <w:rPr>
                <w:rFonts w:ascii="Calibri" w:cs="Calibri" w:eastAsia="Calibri" w:hAnsi="Calibri"/>
                <w:b w:val="1"/>
                <w:bCs w:val="1"/>
                <w:color w:val="000000"/>
              </w:rPr>
            </w:pPr>
            <w:r w:rsidDel="00000000" w:rsidR="00000000" w:rsidRPr="00000000">
              <w:rPr>
                <w:rtl w:val="0"/>
              </w:rPr>
            </w:r>
          </w:p>
        </w:tc>
      </w:tr>
    </w:tbl>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12" w:line="241" w:lineRule="auto"/>
        <w:ind w:left="2" w:right="8" w:firstLine="12"/>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b w:val="1"/>
          <w:bCs w:val="1"/>
        </w:rPr>
      </w:pPr>
      <w:r w:rsidDel="00000000" w:rsidR="00000000" w:rsidRPr="00000000">
        <w:rPr>
          <w:rFonts w:ascii="Calibri" w:cs="Calibri" w:eastAsia="Calibri" w:hAnsi="Calibri"/>
          <w:i w:val="1"/>
          <w:iCs w:val="1"/>
          <w:sz w:val="24"/>
          <w:szCs w:val="24"/>
          <w:rtl w:val="0"/>
        </w:rPr>
        <w:t xml:space="preserve">Question 6 </w:t>
      </w: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12" w:line="241" w:lineRule="auto"/>
        <w:ind w:left="2" w:right="8" w:firstLine="1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What are </w:t>
      </w:r>
      <w:r w:rsidDel="00000000" w:rsidR="00000000" w:rsidRPr="00000000">
        <w:rPr>
          <w:rFonts w:ascii="Calibri" w:cs="Calibri" w:eastAsia="Calibri" w:hAnsi="Calibri"/>
          <w:b w:val="1"/>
          <w:bCs w:val="1"/>
          <w:color w:val="000000"/>
          <w:rtl w:val="0"/>
        </w:rPr>
        <w:t xml:space="preserve">you </w:t>
      </w:r>
      <w:r w:rsidDel="00000000" w:rsidR="00000000" w:rsidRPr="00000000">
        <w:rPr>
          <w:rFonts w:ascii="Calibri" w:cs="Calibri" w:eastAsia="Calibri" w:hAnsi="Calibri"/>
          <w:b w:val="1"/>
          <w:bCs w:val="1"/>
          <w:color w:val="000000"/>
          <w:rtl w:val="0"/>
        </w:rPr>
        <w:t xml:space="preserve">and your partners hearing from </w:t>
      </w:r>
      <w:r w:rsidDel="00000000" w:rsidR="00000000" w:rsidRPr="00000000">
        <w:rPr>
          <w:rFonts w:ascii="Calibri" w:cs="Calibri" w:eastAsia="Calibri" w:hAnsi="Calibri"/>
          <w:b w:val="1"/>
          <w:bCs w:val="1"/>
          <w:rtl w:val="0"/>
        </w:rPr>
        <w:t xml:space="preserve">learners</w:t>
      </w:r>
      <w:r w:rsidDel="00000000" w:rsidR="00000000" w:rsidRPr="00000000">
        <w:rPr>
          <w:rFonts w:ascii="Calibri" w:cs="Calibri" w:eastAsia="Calibri" w:hAnsi="Calibri"/>
          <w:b w:val="1"/>
          <w:bCs w:val="1"/>
          <w:color w:val="000000"/>
          <w:rtl w:val="0"/>
        </w:rPr>
        <w:t xml:space="preserve"> and training providers about barriers to </w:t>
      </w:r>
      <w:r w:rsidDel="00000000" w:rsidR="00000000" w:rsidRPr="00000000">
        <w:rPr>
          <w:rFonts w:ascii="Calibri" w:cs="Calibri" w:eastAsia="Calibri" w:hAnsi="Calibri"/>
          <w:b w:val="1"/>
          <w:bCs w:val="1"/>
          <w:rtl w:val="0"/>
        </w:rPr>
        <w:t xml:space="preserve">post-secondary completion? Please describe any systemic or structural barriers (e.g., lack of coordination, limited training capacity, inadequate wrap around services, misaligned employer expectations) that affect rural learners in your community.</w:t>
      </w:r>
      <w:r w:rsidDel="00000000" w:rsidR="00000000" w:rsidRPr="00000000">
        <w:rPr>
          <w:rtl w:val="0"/>
        </w:rPr>
      </w:r>
    </w:p>
    <w:tbl>
      <w:tblPr>
        <w:tblStyle w:val="Table11"/>
        <w:tblW w:w="10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40"/>
        <w:tblGridChange w:id="0">
          <w:tblGrid>
            <w:gridCol w:w="10340"/>
          </w:tblGrid>
        </w:tblGridChange>
      </w:tblGrid>
      <w:tr>
        <w:trPr>
          <w:cantSplit w:val="0"/>
          <w:trHeight w:val="132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277" w:line="242.99999999999997" w:lineRule="auto"/>
              <w:ind w:left="118" w:right="58" w:firstLine="1.999999999999993"/>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bl>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i w:val="1"/>
          <w:iCs w:val="1"/>
          <w:color w:val="000000"/>
          <w:sz w:val="24"/>
          <w:szCs w:val="24"/>
        </w:rPr>
      </w:pPr>
      <w:r w:rsidDel="00000000" w:rsidR="00000000" w:rsidRPr="00000000">
        <w:rPr>
          <w:rFonts w:ascii="Calibri" w:cs="Calibri" w:eastAsia="Calibri" w:hAnsi="Calibri"/>
          <w:i w:val="1"/>
          <w:iCs w:val="1"/>
          <w:color w:val="000000"/>
          <w:sz w:val="24"/>
          <w:szCs w:val="24"/>
          <w:rtl w:val="0"/>
        </w:rPr>
        <w:t xml:space="preserve">Question </w:t>
      </w:r>
      <w:r w:rsidDel="00000000" w:rsidR="00000000" w:rsidRPr="00000000">
        <w:rPr>
          <w:rFonts w:ascii="Calibri" w:cs="Calibri" w:eastAsia="Calibri" w:hAnsi="Calibri"/>
          <w:i w:val="1"/>
          <w:iCs w:val="1"/>
          <w:sz w:val="24"/>
          <w:szCs w:val="24"/>
          <w:rtl w:val="0"/>
        </w:rPr>
        <w:t xml:space="preserve">7</w:t>
      </w: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ind w:left="4" w:firstLine="0"/>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ACCE will be providing grants of $</w:t>
      </w:r>
      <w:r w:rsidDel="00000000" w:rsidR="00000000" w:rsidRPr="00000000">
        <w:rPr>
          <w:rFonts w:ascii="Calibri" w:cs="Calibri" w:eastAsia="Calibri" w:hAnsi="Calibri"/>
          <w:b w:val="1"/>
          <w:bCs w:val="1"/>
          <w:rtl w:val="0"/>
        </w:rPr>
        <w:t xml:space="preserve">15</w:t>
      </w:r>
      <w:r w:rsidDel="00000000" w:rsidR="00000000" w:rsidRPr="00000000">
        <w:rPr>
          <w:rFonts w:ascii="Calibri" w:cs="Calibri" w:eastAsia="Calibri" w:hAnsi="Calibri"/>
          <w:b w:val="1"/>
          <w:bCs w:val="1"/>
          <w:color w:val="000000"/>
          <w:rtl w:val="0"/>
        </w:rPr>
        <w:t xml:space="preserve">K to participating chambers. </w:t>
      </w:r>
      <w:r w:rsidDel="00000000" w:rsidR="00000000" w:rsidRPr="00000000">
        <w:rPr>
          <w:rFonts w:ascii="Calibri" w:cs="Calibri" w:eastAsia="Calibri" w:hAnsi="Calibri"/>
          <w:b w:val="1"/>
          <w:bCs w:val="1"/>
          <w:rtl w:val="0"/>
        </w:rPr>
        <w:t xml:space="preserve">Each chamber will be required to meet the following expectations in exchange for these subgrant funds: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ind w:left="4"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Dedicate at least 5 – 10 hours a month to activities related to this work, including </w:t>
      </w:r>
      <w:r w:rsidDel="00000000" w:rsidR="00000000" w:rsidRPr="00000000">
        <w:rPr>
          <w:rFonts w:ascii="Calibri" w:cs="Calibri" w:eastAsia="Calibri" w:hAnsi="Calibri"/>
          <w:b w:val="1"/>
          <w:bCs w:val="1"/>
          <w:rtl w:val="0"/>
        </w:rPr>
        <w:t xml:space="preserve">community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meetings, technical assistance sessions, group webinars, meetings with partners, data collection, project planning, etc.</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Collaborate with employers and community partners like postsecondary institutions, organizations that provide supportive services, and others and use an assessment tool to understand the strength of these relationships over time</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Facilitate Community Stakeholder Sessions every other month (during the program) to help guide communities to through the following stages, leading to the development of a local Community Action Plan:</w:t>
      </w:r>
    </w:p>
    <w:p w:rsidR="00000000" w:rsidDel="00000000" w:rsidP="00000000" w:rsidRDefault="00000000" w:rsidRPr="00000000" w14:paraId="0000007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Understanding the Data</w:t>
      </w:r>
    </w:p>
    <w:p w:rsidR="00000000" w:rsidDel="00000000" w:rsidP="00000000" w:rsidRDefault="00000000" w:rsidRPr="00000000" w14:paraId="0000007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Identifying Learners’ Barriers to Completion</w:t>
      </w:r>
    </w:p>
    <w:p w:rsidR="00000000" w:rsidDel="00000000" w:rsidP="00000000" w:rsidRDefault="00000000" w:rsidRPr="00000000" w14:paraId="0000007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Mapping Existing Resources and Identifying Gaps</w:t>
      </w:r>
    </w:p>
    <w:p w:rsidR="00000000" w:rsidDel="00000000" w:rsidP="00000000" w:rsidRDefault="00000000" w:rsidRPr="00000000" w14:paraId="0000007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Addressing Barriers</w:t>
      </w:r>
    </w:p>
    <w:p w:rsidR="00000000" w:rsidDel="00000000" w:rsidP="00000000" w:rsidRDefault="00000000" w:rsidRPr="00000000" w14:paraId="0000007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Developing a Community Action Plan to Address Completion Gaps </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Provide a mid-program report in </w:t>
      </w:r>
      <w:r w:rsidDel="00000000" w:rsidR="00000000" w:rsidRPr="00000000">
        <w:rPr>
          <w:rFonts w:ascii="Calibri" w:cs="Calibri" w:eastAsia="Calibri" w:hAnsi="Calibri"/>
          <w:b w:val="1"/>
          <w:bCs w:val="1"/>
          <w:rtl w:val="0"/>
        </w:rPr>
        <w:t xml:space="preserve">February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202</w:t>
      </w:r>
      <w:r w:rsidDel="00000000" w:rsidR="00000000" w:rsidRPr="00000000">
        <w:rPr>
          <w:rFonts w:ascii="Calibri" w:cs="Calibri" w:eastAsia="Calibri" w:hAnsi="Calibri"/>
          <w:b w:val="1"/>
          <w:bCs w:val="1"/>
          <w:rtl w:val="0"/>
        </w:rPr>
        <w:t xml:space="preserve">7</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outlining progress towards </w:t>
      </w:r>
      <w:r w:rsidDel="00000000" w:rsidR="00000000" w:rsidRPr="00000000">
        <w:rPr>
          <w:rFonts w:ascii="Calibri" w:cs="Calibri" w:eastAsia="Calibri" w:hAnsi="Calibri"/>
          <w:b w:val="1"/>
          <w:bCs w:val="1"/>
          <w:rtl w:val="0"/>
        </w:rPr>
        <w:t xml:space="preserve">goals and support needs during the second half of the program.</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Submit a final </w:t>
      </w:r>
      <w:r w:rsidDel="00000000" w:rsidR="00000000" w:rsidRPr="00000000">
        <w:rPr>
          <w:rFonts w:ascii="Calibri" w:cs="Calibri" w:eastAsia="Calibri" w:hAnsi="Calibri"/>
          <w:b w:val="1"/>
          <w:bCs w:val="1"/>
          <w:rtl w:val="0"/>
        </w:rPr>
        <w:t xml:space="preserve">Community Action Plan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based that is highly tailored to local needs uncovered through Community Stakeholder Meetings. Each plan shall include:</w:t>
      </w:r>
    </w:p>
    <w:p w:rsidR="00000000" w:rsidDel="00000000" w:rsidP="00000000" w:rsidRDefault="00000000" w:rsidRPr="00000000" w14:paraId="0000007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Baseline completion data on 2-year degrees, 4-year </w:t>
      </w:r>
      <w:r w:rsidDel="00000000" w:rsidR="00000000" w:rsidRPr="00000000">
        <w:rPr>
          <w:rFonts w:ascii="Calibri" w:cs="Calibri" w:eastAsia="Calibri" w:hAnsi="Calibri"/>
          <w:b w:val="1"/>
          <w:bCs w:val="1"/>
          <w:rtl w:val="0"/>
        </w:rPr>
        <w:t xml:space="preserve">degree</w:t>
      </w:r>
      <w:r w:rsidDel="00000000" w:rsidR="00000000" w:rsidRPr="00000000">
        <w:rPr>
          <w:rFonts w:ascii="Calibri" w:cs="Calibri" w:eastAsia="Calibri" w:hAnsi="Calibri"/>
          <w:b w:val="1"/>
          <w:bCs w:val="1"/>
          <w:rtl w:val="0"/>
        </w:rPr>
        <w:t xml:space="preserve">s, and non-credit programs (where applicable)</w:t>
      </w:r>
    </w:p>
    <w:p w:rsidR="00000000" w:rsidDel="00000000" w:rsidP="00000000" w:rsidRDefault="00000000" w:rsidRPr="00000000" w14:paraId="0000007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Local labor market needs</w:t>
      </w:r>
    </w:p>
    <w:p w:rsidR="00000000" w:rsidDel="00000000" w:rsidP="00000000" w:rsidRDefault="00000000" w:rsidRPr="00000000" w14:paraId="0000008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Available demographic data</w:t>
      </w:r>
    </w:p>
    <w:p w:rsidR="00000000" w:rsidDel="00000000" w:rsidP="00000000" w:rsidRDefault="00000000" w:rsidRPr="00000000" w14:paraId="0000008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Description of the problem and the shared goals for the community</w:t>
      </w:r>
    </w:p>
    <w:p w:rsidR="00000000" w:rsidDel="00000000" w:rsidP="00000000" w:rsidRDefault="00000000" w:rsidRPr="00000000" w14:paraId="0000008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Specific populations to target (if any) based on need</w:t>
      </w:r>
    </w:p>
    <w:p w:rsidR="00000000" w:rsidDel="00000000" w:rsidP="00000000" w:rsidRDefault="00000000" w:rsidRPr="00000000" w14:paraId="0000008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Proposed data-supported strategies that can be implemented moving forward</w:t>
      </w:r>
    </w:p>
    <w:p w:rsidR="00000000" w:rsidDel="00000000" w:rsidP="00000000" w:rsidRDefault="00000000" w:rsidRPr="00000000" w14:paraId="0000008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Key performance indicators (KPIs) to monitor for success (e.g., enrollment, persistence and completion rates)</w:t>
      </w:r>
    </w:p>
    <w:p w:rsidR="00000000" w:rsidDel="00000000" w:rsidP="00000000" w:rsidRDefault="00000000" w:rsidRPr="00000000" w14:paraId="0000008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4"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An outline of an implementation timeline and designated roles of partner organizations</w:t>
      </w:r>
    </w:p>
    <w:p w:rsidR="00000000" w:rsidDel="00000000" w:rsidP="00000000" w:rsidRDefault="00000000" w:rsidRPr="00000000" w14:paraId="0000008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Present or serve as a panelist for ACCE webinars or conference sessions highlighting promising strategies for</w:t>
      </w:r>
      <w:r w:rsidDel="00000000" w:rsidR="00000000" w:rsidRPr="00000000">
        <w:rPr>
          <w:rFonts w:ascii="Calibri" w:cs="Calibri" w:eastAsia="Calibri" w:hAnsi="Calibri"/>
          <w:b w:val="1"/>
          <w:bCs w:val="1"/>
          <w:rtl w:val="0"/>
        </w:rPr>
        <w:t xml:space="preserve"> addressing postsecondary completion in rural communities</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4"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Provide relevant content for ACCE’s communications platforms as requested</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Please sign below to indicate that you have read these expectations and, if selected for this cohort, would be able to meet these commitments.</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_________________________________________________________________________</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Signature</w:t>
      </w:r>
    </w:p>
    <w:sectPr>
      <w:pgSz w:h="15840" w:w="12240" w:orient="portrait"/>
      <w:pgMar w:bottom="720" w:top="720" w:left="720" w:right="117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4" w:hanging="359.99999999999994"/>
      </w:pPr>
      <w:rPr>
        <w:rFonts w:ascii="Noto Sans Symbols" w:cs="Noto Sans Symbols" w:eastAsia="Noto Sans Symbols" w:hAnsi="Noto Sans Symbols"/>
      </w:rPr>
    </w:lvl>
    <w:lvl w:ilvl="1">
      <w:start w:val="1"/>
      <w:numFmt w:val="bullet"/>
      <w:lvlText w:val="o"/>
      <w:lvlJc w:val="left"/>
      <w:pPr>
        <w:ind w:left="1444" w:hanging="360"/>
      </w:pPr>
      <w:rPr>
        <w:rFonts w:ascii="Courier New" w:cs="Courier New" w:eastAsia="Courier New" w:hAnsi="Courier New"/>
      </w:rPr>
    </w:lvl>
    <w:lvl w:ilvl="2">
      <w:start w:val="1"/>
      <w:numFmt w:val="bullet"/>
      <w:lvlText w:val="▪"/>
      <w:lvlJc w:val="left"/>
      <w:pPr>
        <w:ind w:left="2164" w:hanging="360"/>
      </w:pPr>
      <w:rPr>
        <w:rFonts w:ascii="Noto Sans Symbols" w:cs="Noto Sans Symbols" w:eastAsia="Noto Sans Symbols" w:hAnsi="Noto Sans Symbols"/>
      </w:rPr>
    </w:lvl>
    <w:lvl w:ilvl="3">
      <w:start w:val="1"/>
      <w:numFmt w:val="bullet"/>
      <w:lvlText w:val="●"/>
      <w:lvlJc w:val="left"/>
      <w:pPr>
        <w:ind w:left="2884" w:hanging="360"/>
      </w:pPr>
      <w:rPr>
        <w:rFonts w:ascii="Noto Sans Symbols" w:cs="Noto Sans Symbols" w:eastAsia="Noto Sans Symbols" w:hAnsi="Noto Sans Symbols"/>
      </w:rPr>
    </w:lvl>
    <w:lvl w:ilvl="4">
      <w:start w:val="1"/>
      <w:numFmt w:val="bullet"/>
      <w:lvlText w:val="o"/>
      <w:lvlJc w:val="left"/>
      <w:pPr>
        <w:ind w:left="3604" w:hanging="360"/>
      </w:pPr>
      <w:rPr>
        <w:rFonts w:ascii="Courier New" w:cs="Courier New" w:eastAsia="Courier New" w:hAnsi="Courier New"/>
      </w:rPr>
    </w:lvl>
    <w:lvl w:ilvl="5">
      <w:start w:val="1"/>
      <w:numFmt w:val="bullet"/>
      <w:lvlText w:val="▪"/>
      <w:lvlJc w:val="left"/>
      <w:pPr>
        <w:ind w:left="4324" w:hanging="360"/>
      </w:pPr>
      <w:rPr>
        <w:rFonts w:ascii="Noto Sans Symbols" w:cs="Noto Sans Symbols" w:eastAsia="Noto Sans Symbols" w:hAnsi="Noto Sans Symbols"/>
      </w:rPr>
    </w:lvl>
    <w:lvl w:ilvl="6">
      <w:start w:val="1"/>
      <w:numFmt w:val="bullet"/>
      <w:lvlText w:val="●"/>
      <w:lvlJc w:val="left"/>
      <w:pPr>
        <w:ind w:left="5044" w:hanging="360"/>
      </w:pPr>
      <w:rPr>
        <w:rFonts w:ascii="Noto Sans Symbols" w:cs="Noto Sans Symbols" w:eastAsia="Noto Sans Symbols" w:hAnsi="Noto Sans Symbols"/>
      </w:rPr>
    </w:lvl>
    <w:lvl w:ilvl="7">
      <w:start w:val="1"/>
      <w:numFmt w:val="bullet"/>
      <w:lvlText w:val="o"/>
      <w:lvlJc w:val="left"/>
      <w:pPr>
        <w:ind w:left="5764" w:hanging="360"/>
      </w:pPr>
      <w:rPr>
        <w:rFonts w:ascii="Courier New" w:cs="Courier New" w:eastAsia="Courier New" w:hAnsi="Courier New"/>
      </w:rPr>
    </w:lvl>
    <w:lvl w:ilvl="8">
      <w:start w:val="1"/>
      <w:numFmt w:val="bullet"/>
      <w:lvlText w:val="▪"/>
      <w:lvlJc w:val="left"/>
      <w:pPr>
        <w:ind w:left="648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F9218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D3B89"/>
    <w:rPr>
      <w:color w:val="0000ff" w:themeColor="hyperlink"/>
      <w:u w:val="single"/>
    </w:rPr>
  </w:style>
  <w:style w:type="character" w:styleId="UnresolvedMention">
    <w:name w:val="Unresolved Mention"/>
    <w:basedOn w:val="DefaultParagraphFont"/>
    <w:uiPriority w:val="99"/>
    <w:semiHidden w:val="1"/>
    <w:unhideWhenUsed w:val="1"/>
    <w:rsid w:val="00CD3B89"/>
    <w:rPr>
      <w:color w:val="605e5c"/>
      <w:shd w:color="auto" w:fill="e1dfdd" w:val="clear"/>
    </w:rPr>
  </w:style>
  <w:style w:type="paragraph" w:styleId="ListParagraph">
    <w:name w:val="List Paragraph"/>
    <w:basedOn w:val="Normal"/>
    <w:uiPriority w:val="34"/>
    <w:qFormat w:val="1"/>
    <w:rsid w:val="00C00322"/>
    <w:pPr>
      <w:ind w:left="720"/>
      <w:contextualSpacing w:val="1"/>
    </w:pPr>
  </w:style>
  <w:style w:type="character" w:styleId="CommentReference">
    <w:name w:val="annotation reference"/>
    <w:basedOn w:val="DefaultParagraphFont"/>
    <w:uiPriority w:val="99"/>
    <w:semiHidden w:val="1"/>
    <w:unhideWhenUsed w:val="1"/>
    <w:rsid w:val="000D6ABD"/>
    <w:rPr>
      <w:sz w:val="16"/>
      <w:szCs w:val="16"/>
    </w:rPr>
  </w:style>
  <w:style w:type="paragraph" w:styleId="CommentText">
    <w:name w:val="annotation text"/>
    <w:basedOn w:val="Normal"/>
    <w:link w:val="CommentTextChar"/>
    <w:uiPriority w:val="99"/>
    <w:unhideWhenUsed w:val="1"/>
    <w:rsid w:val="000D6ABD"/>
    <w:pPr>
      <w:spacing w:line="240" w:lineRule="auto"/>
    </w:pPr>
    <w:rPr>
      <w:sz w:val="20"/>
      <w:szCs w:val="20"/>
    </w:rPr>
  </w:style>
  <w:style w:type="character" w:styleId="CommentTextChar" w:customStyle="1">
    <w:name w:val="Comment Text Char"/>
    <w:basedOn w:val="DefaultParagraphFont"/>
    <w:link w:val="CommentText"/>
    <w:uiPriority w:val="99"/>
    <w:rsid w:val="000D6ABD"/>
    <w:rPr>
      <w:sz w:val="20"/>
      <w:szCs w:val="20"/>
    </w:rPr>
  </w:style>
  <w:style w:type="paragraph" w:styleId="CommentSubject">
    <w:name w:val="annotation subject"/>
    <w:basedOn w:val="CommentText"/>
    <w:next w:val="CommentText"/>
    <w:link w:val="CommentSubjectChar"/>
    <w:uiPriority w:val="99"/>
    <w:semiHidden w:val="1"/>
    <w:unhideWhenUsed w:val="1"/>
    <w:rsid w:val="000D6ABD"/>
    <w:rPr>
      <w:b w:val="1"/>
      <w:bCs w:val="1"/>
    </w:rPr>
  </w:style>
  <w:style w:type="character" w:styleId="CommentSubjectChar" w:customStyle="1">
    <w:name w:val="Comment Subject Char"/>
    <w:basedOn w:val="CommentTextChar"/>
    <w:link w:val="CommentSubject"/>
    <w:uiPriority w:val="99"/>
    <w:semiHidden w:val="1"/>
    <w:rsid w:val="000D6AB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vingwage.mi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RSZnyOhZJMewD5oPzjtGXF0NA==">CgMxLjA4AGojChRzdWdnZXN0LjVoZGR0c29iOWd0cRILQW15IFNoaWVsZHNyITFTTE5vZ3pwZWlSMTExOE9nWE8wRy1EMmdCVElueDVpcA==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2023-01-06T20:01:00Z</dcterms:created>
  <dc:creator>Kathleen Ramseyer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0x0101002D6D881E3044E440A818C841FC492AD9</vt:lpwstr>
  </property>
  <property fmtid="{D5CDD505-2E9C-101B-9397-08002B2CF9AE}" pid="3" name="MediaServiceImageTags">
    <vt:lpwstr/>
  </property>
</Properties>
</file>